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9C" w:rsidRPr="00E00E9C" w:rsidRDefault="00E00E9C" w:rsidP="00E00E9C">
      <w:pPr>
        <w:shd w:val="clear" w:color="auto" w:fill="CDCDC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E00E9C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pt-BR"/>
        </w:rPr>
        <w:t>LEI MUNICIPAL Nº 2.113, DE 12/02/2021</w:t>
      </w:r>
      <w:r w:rsidRPr="00E00E9C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 w:type="textWrapping" w:clear="all"/>
      </w:r>
      <w:r w:rsidRPr="00E00E9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ALTERA DISPOSITIVOS DA LEI MUNICIPAL Nº 1.598/2013 E DÁ OUTRAS PROVIDÊNCIAS.</w:t>
      </w:r>
    </w:p>
    <w:p w:rsidR="00E00E9C" w:rsidRPr="00E00E9C" w:rsidRDefault="00E00E9C" w:rsidP="00E00E9C">
      <w:pPr>
        <w:shd w:val="clear" w:color="auto" w:fill="EEEEEE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Prefeito Municipal DE SÃO VALENTIM DO SUL, Estado do Rio Grande do Sul, no uso de suas atribuições legais,</w:t>
      </w: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FAZ SABER, que a Câmara Municipal de Vereadores aprovou e ele sanciona e promulga a seguinte Lei:</w:t>
      </w:r>
    </w:p>
    <w:p w:rsidR="00E00E9C" w:rsidRPr="00E00E9C" w:rsidRDefault="00E00E9C" w:rsidP="00E00E9C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E00E9C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0" w:name="a1"/>
      <w:bookmarkEnd w:id="0"/>
      <w:r w:rsidRPr="00E00E9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1º</w:t>
      </w:r>
      <w:r w:rsidRPr="00E00E9C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 </w:t>
      </w:r>
      <w:hyperlink r:id="rId4" w:history="1">
        <w:r w:rsidRPr="00E00E9C">
          <w:rPr>
            <w:rFonts w:ascii="Segoe UI" w:eastAsia="Times New Roman" w:hAnsi="Segoe UI" w:cs="Segoe UI"/>
            <w:color w:val="007BFF"/>
            <w:sz w:val="23"/>
            <w:szCs w:val="23"/>
            <w:u w:val="single"/>
            <w:lang w:eastAsia="pt-BR"/>
          </w:rPr>
          <w:t>Lei Municipal nº 1.598/2013</w:t>
        </w:r>
      </w:hyperlink>
      <w:r w:rsidRPr="00E00E9C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passa a vigorar com as seguintes alterações:</w:t>
      </w:r>
    </w:p>
    <w:p w:rsidR="00E00E9C" w:rsidRPr="00E00E9C" w:rsidRDefault="00E00E9C" w:rsidP="00E00E9C">
      <w:pPr>
        <w:shd w:val="clear" w:color="auto" w:fill="EEEEEE"/>
        <w:spacing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</w:pP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"</w:t>
      </w:r>
      <w:hyperlink r:id="rId5" w:anchor="a2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2º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I - Bovinocultura de Lei/Corte e Produção de Grãos;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[...]"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TÍTULO II - 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CAPÍTULO I - BOVINOCULTURA DE LEITE/CORTE E PRODUÇÃO DE GRÃOS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"</w:t>
      </w:r>
      <w:hyperlink r:id="rId6" w:anchor="a4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4º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São os seguintes os incentivos ao Programa de Estímulo a Bovinocultura de Leite/Corte e Produção de Grãos: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I - desconto de 50% (cinquenta por cento) do custo da hora-máquina para preparo de áreas para produção de alimentos (limpeza de novas áreas, retirada de tocos, pedras e assemelhados);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[...]"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"</w:t>
      </w:r>
      <w:hyperlink r:id="rId7" w:anchor="a9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9º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I - subsídio de 60% (sessenta por cento) na hora-máquina para preparo de áreas destinadas a novos pomares e abertura de estradas para seu acesso, até o limite de R$ 2.000,00 (dois mil reais) por hectare de área implantada, atualizáveis anualmente pelo Valor de Referência Municipal - VRM;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III - desconto de 60% (sessenta por cento) nos serviços de máquina para manutenção e melhoria de pomares e plantações existentes e no fornecimento de brita e saibro para colocação nas estradas de acesso aos pomares e plantações;"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hyperlink r:id="rId8" w:anchor="a10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10.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I - subsídio de 100% (cem por cento) no valor da hora-máquina na terraplanagem das áreas para instalação de pocilga, esterqueira, cercado e vestiário, e fornecimento de brita para a construção, até o limite de R$ 15,00 (quinze reais) por metro quadrado de área construída;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hyperlink r:id="rId9" w:anchor="a11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11.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II - desconto de 50% (cinquenta por cento) no valor da hora-máquina para abertura de estradas e colocação de saibro e brita;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[...]"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"</w:t>
      </w:r>
      <w:hyperlink r:id="rId10" w:anchor="a14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14.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V - desconto de 50% (cinquenta por cento) na execução de terraplanagem para construção de bens imóveis (depósitos, galpões, casas e outros) que tenham por objetivo melhorar a qualidade de vida do agricultor e sua estrutura familiar, além da finalidade de fixar sua residência permanente na área rural;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VII - desconto de 50% (cinquenta por cento) na execução de terraplenagem para construção de moradias voltadas à melhoria da qualidade de vida do agricultor e de sua família, com a finalidade de fixar residência permanente na área rural.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lastRenderedPageBreak/>
        <w:br/>
      </w:r>
      <w:hyperlink r:id="rId11" w:anchor="a15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15.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I - desconto de 60% (sessenta por cento) no valor da hora-máquina e fornecimento de brita para instalação de fossas e/ou esterqueiras;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[...]"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"</w:t>
      </w:r>
      <w:hyperlink r:id="rId12" w:anchor="a26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26.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§ 1º Nos casos em que a municipalidade optar pela terceirização de serviços de maquinário e equipamentos, à exceção do contido nos artigos 5º e 10 desta Lei, o Município pagará o equivalente a 50% (cinquenta por cento) do seu custo e, o remanescente, será pago pelo produtor diretamente ao prestador dos serviços, sempre considerado o valor contratado com o terceirizado.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§ 2º Quando o produtor utilizar o limite legal de horas máquina, atualmente de vinte horas, e houver necessidade de horas adicionais, pagará o equivalente a 70% (setenta por cento) do valor previsto no Decreto Municipal, observado que deverá ser considerado o núcleo familiar, independentemente da quantidade de talões de produtor."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"</w:t>
      </w:r>
      <w:hyperlink r:id="rId13" w:anchor="a31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31.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[...]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IV - para a consecução dos programas previstos nesta Lei, o Município poderá se utilizar de maquinário próprio, cedido ou contratado junto ao setor privado.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hyperlink r:id="rId14" w:anchor="a32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32.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Os incentivos previstos nesta Lei serão condicionados à capacidade orçamentária-</w:t>
      </w:r>
      <w:proofErr w:type="spellStart"/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financiera</w:t>
      </w:r>
      <w:proofErr w:type="spellEnd"/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 xml:space="preserve"> do Município, e à disponibilidade de tempo e dos equipamentos, não se constituindo direito adquirido do produtor.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Parágrafo único. Para usufruir dos benefícios previstos nesta Lei, o produtor não poderá possuir débito junto à Fazenda Municipal, e deverá manter a revisão anual do Talão de Produtor.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hyperlink r:id="rId15" w:anchor="a32A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32-A.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 xml:space="preserve">Trimestralmente, o Poder Executivo disponibilizará no Portal da Transparência a íntegra das planilhas de Horas Máquinas prestadas com base no Programa instituído por </w:t>
      </w:r>
      <w:proofErr w:type="spellStart"/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está</w:t>
      </w:r>
      <w:proofErr w:type="spellEnd"/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 xml:space="preserve"> lei, contendo ao menos o nome dos produtores beneficiados, o número de horas trabalhadas e os valores despendidos pelo Poder Público."</w:t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br/>
        <w:t>"</w:t>
      </w:r>
      <w:hyperlink r:id="rId16" w:anchor="a35" w:history="1">
        <w:r w:rsidRPr="00E00E9C">
          <w:rPr>
            <w:rFonts w:ascii="Segoe UI" w:eastAsia="Times New Roman" w:hAnsi="Segoe UI" w:cs="Segoe UI"/>
            <w:color w:val="007BFF"/>
            <w:sz w:val="18"/>
            <w:szCs w:val="18"/>
            <w:u w:val="single"/>
            <w:lang w:eastAsia="pt-BR"/>
          </w:rPr>
          <w:t>Art. 35.</w:t>
        </w:r>
      </w:hyperlink>
      <w:r w:rsidRPr="00E00E9C">
        <w:rPr>
          <w:rFonts w:ascii="Segoe UI" w:eastAsia="Times New Roman" w:hAnsi="Segoe UI" w:cs="Segoe UI"/>
          <w:color w:val="000000"/>
          <w:sz w:val="18"/>
          <w:szCs w:val="18"/>
          <w:lang w:eastAsia="pt-BR"/>
        </w:rPr>
        <w:t> O Poder Executivo Municipal poderá regulamentar a presente Lei no que couber e de acordo com as diversas situações especiais, a exemplo de uso racional dos maquinários e equipamentos, fornecimento de britas e demais serviços públicos correlatos colocados à disposição do produtor rural."</w:t>
      </w:r>
    </w:p>
    <w:p w:rsidR="00E00E9C" w:rsidRPr="00E00E9C" w:rsidRDefault="00E00E9C" w:rsidP="00E00E9C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bookmarkStart w:id="1" w:name="a2"/>
      <w:bookmarkEnd w:id="1"/>
      <w:r w:rsidRPr="00E00E9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2º</w:t>
      </w:r>
      <w:r w:rsidRPr="00E00E9C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A presente aplica-se aos pedidos novos, observado que aqueles protocolizados até a entrada em vigor da presente Lei serão regrados pelas normas da legislação anterior.</w:t>
      </w:r>
      <w:r w:rsidRPr="00E00E9C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r w:rsidRPr="00E00E9C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br/>
      </w:r>
      <w:bookmarkStart w:id="2" w:name="a3"/>
      <w:bookmarkEnd w:id="2"/>
      <w:r w:rsidRPr="00E00E9C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t-BR"/>
        </w:rPr>
        <w:t>Art. 3º</w:t>
      </w:r>
      <w:r w:rsidRPr="00E00E9C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Esta Lei entra em vigor na data da sua publicação.</w:t>
      </w:r>
    </w:p>
    <w:p w:rsidR="00E00E9C" w:rsidRPr="00E00E9C" w:rsidRDefault="00E00E9C" w:rsidP="00E00E9C">
      <w:pPr>
        <w:shd w:val="clear" w:color="auto" w:fill="EEEEEE"/>
        <w:spacing w:after="0" w:line="240" w:lineRule="auto"/>
        <w:jc w:val="right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GABINETE DO PREFEITO MUNICIPAL DE SÃO VALENTIM DO SUL - RS, 12 DE FEVEREIRO DE 2021.</w:t>
      </w: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GERI ANGELO MACAGNAN</w:t>
      </w: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Prefeito Municipal</w:t>
      </w:r>
    </w:p>
    <w:p w:rsidR="00E00E9C" w:rsidRPr="00E00E9C" w:rsidRDefault="00E00E9C" w:rsidP="00E00E9C">
      <w:pPr>
        <w:shd w:val="clear" w:color="auto" w:fill="EEEEEE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</w:p>
    <w:p w:rsidR="00E00E9C" w:rsidRPr="00E00E9C" w:rsidRDefault="00E00E9C" w:rsidP="00E00E9C">
      <w:pPr>
        <w:shd w:val="clear" w:color="auto" w:fill="EEEEEE"/>
        <w:spacing w:after="120" w:line="240" w:lineRule="auto"/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</w:pP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t>REGISTRE-SE E PUBLIQUE-SE:</w:t>
      </w: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</w: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LUANA CAMILA KUNZ ARALDI</w:t>
      </w:r>
      <w:r w:rsidRPr="00E00E9C">
        <w:rPr>
          <w:rFonts w:ascii="Segoe UI" w:eastAsia="Times New Roman" w:hAnsi="Segoe UI" w:cs="Segoe UI"/>
          <w:i/>
          <w:iCs/>
          <w:color w:val="666666"/>
          <w:sz w:val="23"/>
          <w:szCs w:val="23"/>
          <w:lang w:eastAsia="pt-BR"/>
        </w:rPr>
        <w:br/>
        <w:t>Secretária Municipal de Administração</w:t>
      </w:r>
    </w:p>
    <w:p w:rsidR="004721BA" w:rsidRDefault="004721BA">
      <w:bookmarkStart w:id="3" w:name="_GoBack"/>
      <w:bookmarkEnd w:id="3"/>
    </w:p>
    <w:sectPr w:rsidR="00472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9C"/>
    <w:rsid w:val="004721BA"/>
    <w:rsid w:val="00E0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7E87-4221-46BB-8FD4-3DDC75A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74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4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172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777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713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pro.com.br/visualizarDiploma.php?cdMunicipio=7942&amp;cdDiploma=20131598" TargetMode="External"/><Relationship Id="rId13" Type="http://schemas.openxmlformats.org/officeDocument/2006/relationships/hyperlink" Target="https://www.cespro.com.br/visualizarDiploma.php?cdMunicipio=7942&amp;cdDiploma=2013159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espro.com.br/visualizarDiploma.php?cdMunicipio=7942&amp;cdDiploma=20131598" TargetMode="External"/><Relationship Id="rId12" Type="http://schemas.openxmlformats.org/officeDocument/2006/relationships/hyperlink" Target="https://www.cespro.com.br/visualizarDiploma.php?cdMunicipio=7942&amp;cdDiploma=2013159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espro.com.br/visualizarDiploma.php?cdMunicipio=7942&amp;cdDiploma=2013159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spro.com.br/visualizarDiploma.php?cdMunicipio=7942&amp;cdDiploma=20131598" TargetMode="External"/><Relationship Id="rId11" Type="http://schemas.openxmlformats.org/officeDocument/2006/relationships/hyperlink" Target="https://www.cespro.com.br/visualizarDiploma.php?cdMunicipio=7942&amp;cdDiploma=20131598" TargetMode="External"/><Relationship Id="rId5" Type="http://schemas.openxmlformats.org/officeDocument/2006/relationships/hyperlink" Target="https://www.cespro.com.br/visualizarDiploma.php?cdMunicipio=7942&amp;cdDiploma=20131598" TargetMode="External"/><Relationship Id="rId15" Type="http://schemas.openxmlformats.org/officeDocument/2006/relationships/hyperlink" Target="https://www.cespro.com.br/visualizarDiploma.php?cdMunicipio=7942&amp;cdDiploma=20131598" TargetMode="External"/><Relationship Id="rId10" Type="http://schemas.openxmlformats.org/officeDocument/2006/relationships/hyperlink" Target="https://www.cespro.com.br/visualizarDiploma.php?cdMunicipio=7942&amp;cdDiploma=20131598" TargetMode="External"/><Relationship Id="rId4" Type="http://schemas.openxmlformats.org/officeDocument/2006/relationships/hyperlink" Target="https://www.cespro.com.br/visualizarDiploma.php?cdMunicipio=7942&amp;cdDiploma=20131598" TargetMode="External"/><Relationship Id="rId9" Type="http://schemas.openxmlformats.org/officeDocument/2006/relationships/hyperlink" Target="https://www.cespro.com.br/visualizarDiploma.php?cdMunicipio=7942&amp;cdDiploma=20131598" TargetMode="External"/><Relationship Id="rId14" Type="http://schemas.openxmlformats.org/officeDocument/2006/relationships/hyperlink" Target="https://www.cespro.com.br/visualizarDiploma.php?cdMunicipio=7942&amp;cdDiploma=2013159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Vereadores</dc:creator>
  <cp:keywords/>
  <dc:description/>
  <cp:lastModifiedBy>Camara Vereadores</cp:lastModifiedBy>
  <cp:revision>1</cp:revision>
  <dcterms:created xsi:type="dcterms:W3CDTF">2021-10-05T11:22:00Z</dcterms:created>
  <dcterms:modified xsi:type="dcterms:W3CDTF">2021-10-05T11:22:00Z</dcterms:modified>
</cp:coreProperties>
</file>